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E32B" w14:textId="31295C3F" w:rsidR="00283C1C" w:rsidRDefault="00DE4497" w:rsidP="00DE449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C4A771" wp14:editId="0E162941">
            <wp:extent cx="2743200" cy="2286000"/>
            <wp:effectExtent l="0" t="0" r="0" b="0"/>
            <wp:docPr id="62142656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26562" name="Picture 1" descr="A black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43200" cy="2286000"/>
                    </a:xfrm>
                    <a:prstGeom prst="rect">
                      <a:avLst/>
                    </a:prstGeom>
                  </pic:spPr>
                </pic:pic>
              </a:graphicData>
            </a:graphic>
          </wp:inline>
        </w:drawing>
      </w:r>
    </w:p>
    <w:p w14:paraId="4828954E" w14:textId="77777777" w:rsidR="00DE4497" w:rsidRDefault="00DE4497" w:rsidP="00283C1C">
      <w:pPr>
        <w:rPr>
          <w:rFonts w:ascii="Times New Roman" w:hAnsi="Times New Roman" w:cs="Times New Roman"/>
          <w:b/>
          <w:bCs/>
          <w:sz w:val="24"/>
          <w:szCs w:val="24"/>
        </w:rPr>
      </w:pPr>
    </w:p>
    <w:p w14:paraId="64A1B417" w14:textId="03394C16" w:rsidR="00283C1C" w:rsidRPr="00283C1C" w:rsidRDefault="00283C1C" w:rsidP="00283C1C">
      <w:pPr>
        <w:rPr>
          <w:rFonts w:ascii="Times New Roman" w:hAnsi="Times New Roman" w:cs="Times New Roman"/>
          <w:b/>
          <w:bCs/>
          <w:sz w:val="24"/>
          <w:szCs w:val="24"/>
        </w:rPr>
      </w:pPr>
      <w:r w:rsidRPr="00283C1C">
        <w:rPr>
          <w:rFonts w:ascii="Times New Roman" w:hAnsi="Times New Roman" w:cs="Times New Roman"/>
          <w:b/>
          <w:bCs/>
          <w:sz w:val="24"/>
          <w:szCs w:val="24"/>
        </w:rPr>
        <w:t>Biblical Greek Description:</w:t>
      </w:r>
    </w:p>
    <w:p w14:paraId="7F4C6B18" w14:textId="2A86D4D6" w:rsidR="00283C1C" w:rsidRPr="00283C1C" w:rsidRDefault="00283C1C" w:rsidP="00283C1C">
      <w:pPr>
        <w:rPr>
          <w:rFonts w:ascii="Times New Roman" w:hAnsi="Times New Roman" w:cs="Times New Roman"/>
          <w:sz w:val="24"/>
          <w:szCs w:val="24"/>
        </w:rPr>
      </w:pPr>
      <w:r w:rsidRPr="00283C1C">
        <w:rPr>
          <w:rFonts w:ascii="Times New Roman" w:hAnsi="Times New Roman" w:cs="Times New Roman"/>
          <w:sz w:val="24"/>
          <w:szCs w:val="24"/>
        </w:rPr>
        <w:t>Upon completion of this course, students will be able to define select words that occur 50 times or more in the Greek NT. Write out select memory paradigms. Parse various parts of speech (verbs, nouns, adjectives, participles) covered in the text. Translate selected sections of the NT covered in class.  Describe basic Greek exegetical resources and their value and pass a standardized final exam.</w:t>
      </w:r>
    </w:p>
    <w:sectPr w:rsidR="00283C1C" w:rsidRPr="0028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1C"/>
    <w:rsid w:val="00283C1C"/>
    <w:rsid w:val="00DE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EC09"/>
  <w15:chartTrackingRefBased/>
  <w15:docId w15:val="{FEF6997A-D6E2-46CC-BE92-F813E890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Brown</dc:creator>
  <cp:keywords/>
  <dc:description/>
  <cp:lastModifiedBy>Jean Brown</cp:lastModifiedBy>
  <cp:revision>2</cp:revision>
  <dcterms:created xsi:type="dcterms:W3CDTF">2023-09-09T19:07:00Z</dcterms:created>
  <dcterms:modified xsi:type="dcterms:W3CDTF">2023-09-09T19:07:00Z</dcterms:modified>
</cp:coreProperties>
</file>